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2755" w14:textId="2CD656D2" w:rsidR="004D5138" w:rsidRPr="004D5138" w:rsidRDefault="004D5138" w:rsidP="008F3103">
      <w:pPr>
        <w:spacing w:after="0" w:line="240" w:lineRule="auto"/>
        <w:rPr>
          <w:rFonts w:eastAsia="Times New Roman" w:cstheme="minorHAnsi"/>
          <w:color w:val="FFFFFF"/>
          <w:sz w:val="24"/>
          <w:szCs w:val="24"/>
          <w:lang w:eastAsia="en-IE"/>
        </w:rPr>
      </w:pPr>
      <w:r w:rsidRPr="004D5138">
        <w:rPr>
          <w:rFonts w:eastAsia="Times New Roman" w:cstheme="minorHAnsi"/>
          <w:color w:val="FFFFFF"/>
          <w:sz w:val="24"/>
          <w:szCs w:val="24"/>
          <w:lang w:eastAsia="en-IE"/>
        </w:rPr>
        <w:t xml:space="preserve">of the </w:t>
      </w:r>
    </w:p>
    <w:p w14:paraId="6BE921E5" w14:textId="3E912D54" w:rsidR="008E206E" w:rsidRPr="008F3103" w:rsidRDefault="004D5138" w:rsidP="008E206E">
      <w:pPr>
        <w:spacing w:after="0" w:line="240" w:lineRule="auto"/>
        <w:jc w:val="center"/>
        <w:rPr>
          <w:rFonts w:eastAsia="Times New Roman" w:cstheme="minorHAnsi"/>
          <w:color w:val="FFFFFF"/>
          <w:sz w:val="24"/>
          <w:szCs w:val="24"/>
          <w:lang w:eastAsia="en-IE"/>
        </w:rPr>
      </w:pPr>
      <w:r w:rsidRPr="004D5138">
        <w:rPr>
          <w:rFonts w:eastAsia="Times New Roman" w:cstheme="minorHAnsi"/>
          <w:color w:val="FFFFFF"/>
          <w:sz w:val="24"/>
          <w:szCs w:val="24"/>
          <w:lang w:eastAsia="en-IE"/>
        </w:rPr>
        <w:t>differentiate between zoned lands that are serviced and zoned lands</w:t>
      </w:r>
    </w:p>
    <w:p w14:paraId="597A0662" w14:textId="77777777" w:rsidR="0044085B" w:rsidRPr="008F3103" w:rsidRDefault="0044085B" w:rsidP="004408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960A3E" w14:textId="261F7A8D" w:rsidR="0044085B" w:rsidRPr="00A43EAA" w:rsidRDefault="0044085B" w:rsidP="004408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43EAA">
        <w:rPr>
          <w:rFonts w:cstheme="minorHAnsi"/>
          <w:b/>
          <w:bCs/>
          <w:color w:val="000000"/>
          <w:sz w:val="28"/>
          <w:szCs w:val="28"/>
        </w:rPr>
        <w:t>Chapter 2 Kildare Core Strategy and Settlement Strategy.</w:t>
      </w:r>
    </w:p>
    <w:p w14:paraId="20AD2C05" w14:textId="2E7E8985" w:rsidR="00DE5521" w:rsidRPr="008F3103" w:rsidRDefault="00DE5521" w:rsidP="004408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7CD2285" w14:textId="77777777" w:rsidR="0044085B" w:rsidRPr="008F3103" w:rsidRDefault="0044085B" w:rsidP="004408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E8AB8B3" w14:textId="61A8FBF4" w:rsidR="00D831FD" w:rsidRPr="00A43EAA" w:rsidRDefault="00D831FD" w:rsidP="004408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43EAA">
        <w:rPr>
          <w:rFonts w:cstheme="minorHAnsi"/>
          <w:color w:val="000000"/>
          <w:sz w:val="24"/>
          <w:szCs w:val="24"/>
        </w:rPr>
        <w:t xml:space="preserve">Section </w:t>
      </w:r>
      <w:r w:rsidR="0044085B" w:rsidRPr="00A43EAA">
        <w:rPr>
          <w:rFonts w:cstheme="minorHAnsi"/>
          <w:color w:val="000000"/>
          <w:sz w:val="24"/>
          <w:szCs w:val="24"/>
        </w:rPr>
        <w:t xml:space="preserve">2.1 </w:t>
      </w:r>
      <w:r w:rsidRPr="00A43EAA">
        <w:rPr>
          <w:rFonts w:cstheme="minorHAnsi"/>
          <w:color w:val="000000"/>
          <w:sz w:val="24"/>
          <w:szCs w:val="24"/>
        </w:rPr>
        <w:t xml:space="preserve">of the Draft CDP </w:t>
      </w:r>
      <w:r w:rsidR="0044085B" w:rsidRPr="00A43EAA">
        <w:rPr>
          <w:rFonts w:cstheme="minorHAnsi"/>
          <w:color w:val="000000"/>
          <w:sz w:val="24"/>
          <w:szCs w:val="24"/>
        </w:rPr>
        <w:t xml:space="preserve">states that the Overall aim is </w:t>
      </w:r>
      <w:r w:rsidRPr="00A43EAA">
        <w:rPr>
          <w:rFonts w:cstheme="minorHAnsi"/>
          <w:i/>
          <w:iCs/>
          <w:color w:val="000000"/>
          <w:sz w:val="24"/>
          <w:szCs w:val="24"/>
        </w:rPr>
        <w:t>“</w:t>
      </w:r>
      <w:r w:rsidR="0044085B" w:rsidRPr="00A43EAA">
        <w:rPr>
          <w:rFonts w:cstheme="minorHAnsi"/>
          <w:i/>
          <w:iCs/>
          <w:color w:val="000000"/>
          <w:sz w:val="24"/>
          <w:szCs w:val="24"/>
        </w:rPr>
        <w:t xml:space="preserve">to provide for the delivery of an additional 9,144 housing units to </w:t>
      </w:r>
      <w:r w:rsidRPr="00A43EAA">
        <w:rPr>
          <w:rFonts w:cstheme="minorHAnsi"/>
          <w:i/>
          <w:iCs/>
          <w:color w:val="000000"/>
          <w:sz w:val="24"/>
          <w:szCs w:val="24"/>
        </w:rPr>
        <w:t>accommodate 25,146 people by the end of the plan period, through the delivery of sustainable compact settlements supported by a commensurate level of physical and social infrastructure to mitigate against climate change”</w:t>
      </w:r>
      <w:r w:rsidRPr="00A43EAA">
        <w:rPr>
          <w:rFonts w:cstheme="minorHAnsi"/>
          <w:color w:val="000000"/>
          <w:sz w:val="24"/>
          <w:szCs w:val="24"/>
        </w:rPr>
        <w:t xml:space="preserve"> </w:t>
      </w:r>
    </w:p>
    <w:p w14:paraId="2AD6A818" w14:textId="07FB679B" w:rsidR="00F2012A" w:rsidRPr="00A43EAA" w:rsidRDefault="00F2012A" w:rsidP="004408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038A947" w14:textId="53F3017F" w:rsidR="00F2012A" w:rsidRPr="00A43EAA" w:rsidRDefault="00F2012A" w:rsidP="004408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43EAA">
        <w:rPr>
          <w:rFonts w:cstheme="minorHAnsi"/>
          <w:color w:val="000000"/>
          <w:sz w:val="24"/>
          <w:szCs w:val="24"/>
        </w:rPr>
        <w:t xml:space="preserve"> In  Table 2.8  the Settlement </w:t>
      </w:r>
      <w:r w:rsidR="005156D3" w:rsidRPr="00A43EAA">
        <w:rPr>
          <w:rFonts w:cstheme="minorHAnsi"/>
          <w:color w:val="000000"/>
          <w:sz w:val="24"/>
          <w:szCs w:val="24"/>
        </w:rPr>
        <w:t>Hierarchy</w:t>
      </w:r>
      <w:r w:rsidRPr="00A43EAA">
        <w:rPr>
          <w:rFonts w:cstheme="minorHAnsi"/>
          <w:color w:val="000000"/>
          <w:sz w:val="24"/>
          <w:szCs w:val="24"/>
        </w:rPr>
        <w:t xml:space="preserve"> – Population and </w:t>
      </w:r>
      <w:r w:rsidR="00196493" w:rsidRPr="00A43EAA">
        <w:rPr>
          <w:rFonts w:cstheme="minorHAnsi"/>
          <w:color w:val="000000"/>
          <w:sz w:val="24"/>
          <w:szCs w:val="24"/>
        </w:rPr>
        <w:t>H</w:t>
      </w:r>
      <w:r w:rsidRPr="00A43EAA">
        <w:rPr>
          <w:rFonts w:cstheme="minorHAnsi"/>
          <w:color w:val="000000"/>
          <w:sz w:val="24"/>
          <w:szCs w:val="24"/>
        </w:rPr>
        <w:t xml:space="preserve">ousing Unit targets identify </w:t>
      </w:r>
    </w:p>
    <w:p w14:paraId="2A3AFB51" w14:textId="77777777" w:rsidR="00F2012A" w:rsidRPr="00A43EAA" w:rsidRDefault="00F2012A" w:rsidP="004408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43EAA">
        <w:rPr>
          <w:rFonts w:cstheme="minorHAnsi"/>
          <w:color w:val="000000"/>
          <w:sz w:val="24"/>
          <w:szCs w:val="24"/>
        </w:rPr>
        <w:t xml:space="preserve">the distribution of the 9,144 housing units across the settlement types identified in the </w:t>
      </w:r>
    </w:p>
    <w:p w14:paraId="15A9426B" w14:textId="04DE7548" w:rsidR="00F2012A" w:rsidRPr="00A43EAA" w:rsidRDefault="00F2012A" w:rsidP="004408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43EAA">
        <w:rPr>
          <w:rFonts w:cstheme="minorHAnsi"/>
          <w:color w:val="000000"/>
          <w:sz w:val="24"/>
          <w:szCs w:val="24"/>
        </w:rPr>
        <w:t>table.</w:t>
      </w:r>
      <w:r w:rsidR="00B21C11" w:rsidRPr="00A43EAA">
        <w:rPr>
          <w:rFonts w:cstheme="minorHAnsi"/>
          <w:color w:val="000000"/>
          <w:sz w:val="24"/>
          <w:szCs w:val="24"/>
        </w:rPr>
        <w:t xml:space="preserve"> The Key Town of Naas indicates a housing target of 1,362 units (2023-2028 in accordance with HSTG’s.</w:t>
      </w:r>
    </w:p>
    <w:p w14:paraId="654607FF" w14:textId="4AADAE5B" w:rsidR="00B21C11" w:rsidRPr="00A43EAA" w:rsidRDefault="00B21C11" w:rsidP="004408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226002" w14:textId="1684D0A5" w:rsidR="0011439E" w:rsidRPr="00A43EAA" w:rsidRDefault="00AE5F54" w:rsidP="0011439E">
      <w:pPr>
        <w:pStyle w:val="Default"/>
        <w:rPr>
          <w:rFonts w:asciiTheme="minorHAnsi" w:hAnsiTheme="minorHAnsi" w:cstheme="minorHAnsi"/>
        </w:rPr>
      </w:pPr>
      <w:r w:rsidRPr="00A43EAA">
        <w:rPr>
          <w:rFonts w:asciiTheme="minorHAnsi" w:hAnsiTheme="minorHAnsi" w:cstheme="minorHAnsi"/>
        </w:rPr>
        <w:t xml:space="preserve">As a consequence of  </w:t>
      </w:r>
      <w:r w:rsidR="005156D3" w:rsidRPr="00A43EAA">
        <w:rPr>
          <w:rFonts w:asciiTheme="minorHAnsi" w:hAnsiTheme="minorHAnsi" w:cstheme="minorHAnsi"/>
        </w:rPr>
        <w:t>Variation</w:t>
      </w:r>
      <w:r w:rsidRPr="00A43EAA">
        <w:rPr>
          <w:rFonts w:asciiTheme="minorHAnsi" w:hAnsiTheme="minorHAnsi" w:cstheme="minorHAnsi"/>
        </w:rPr>
        <w:t xml:space="preserve"> No.1 of the </w:t>
      </w:r>
      <w:r w:rsidR="005156D3" w:rsidRPr="00A43EAA">
        <w:rPr>
          <w:rFonts w:asciiTheme="minorHAnsi" w:hAnsiTheme="minorHAnsi" w:cstheme="minorHAnsi"/>
        </w:rPr>
        <w:t>Kildare County</w:t>
      </w:r>
      <w:r w:rsidRPr="00A43EAA">
        <w:rPr>
          <w:rFonts w:asciiTheme="minorHAnsi" w:hAnsiTheme="minorHAnsi" w:cstheme="minorHAnsi"/>
        </w:rPr>
        <w:t xml:space="preserve"> Development Plan 2017-2023 which led to a reduction in the </w:t>
      </w:r>
      <w:r w:rsidR="005156D3" w:rsidRPr="00A43EAA">
        <w:rPr>
          <w:rFonts w:asciiTheme="minorHAnsi" w:hAnsiTheme="minorHAnsi" w:cstheme="minorHAnsi"/>
        </w:rPr>
        <w:t>population</w:t>
      </w:r>
      <w:r w:rsidRPr="00A43EAA">
        <w:rPr>
          <w:rFonts w:asciiTheme="minorHAnsi" w:hAnsiTheme="minorHAnsi" w:cstheme="minorHAnsi"/>
        </w:rPr>
        <w:t xml:space="preserve"> allocation , </w:t>
      </w:r>
      <w:r w:rsidR="008E6866" w:rsidRPr="00A43EAA">
        <w:rPr>
          <w:rFonts w:asciiTheme="minorHAnsi" w:hAnsiTheme="minorHAnsi" w:cstheme="minorHAnsi"/>
        </w:rPr>
        <w:t>t</w:t>
      </w:r>
      <w:r w:rsidR="00B21C11" w:rsidRPr="00A43EAA">
        <w:rPr>
          <w:rFonts w:asciiTheme="minorHAnsi" w:hAnsiTheme="minorHAnsi" w:cstheme="minorHAnsi"/>
        </w:rPr>
        <w:t xml:space="preserve">he recent Naas Local Area Plan 2021-2027 </w:t>
      </w:r>
      <w:r w:rsidRPr="00A43EAA">
        <w:rPr>
          <w:rFonts w:asciiTheme="minorHAnsi" w:hAnsiTheme="minorHAnsi" w:cstheme="minorHAnsi"/>
        </w:rPr>
        <w:t xml:space="preserve">was </w:t>
      </w:r>
      <w:r w:rsidR="00A57AC1" w:rsidRPr="00A43EAA">
        <w:rPr>
          <w:rFonts w:asciiTheme="minorHAnsi" w:hAnsiTheme="minorHAnsi" w:cstheme="minorHAnsi"/>
        </w:rPr>
        <w:t xml:space="preserve">restricted </w:t>
      </w:r>
      <w:r w:rsidRPr="00A43EAA">
        <w:rPr>
          <w:rFonts w:asciiTheme="minorHAnsi" w:hAnsiTheme="minorHAnsi" w:cstheme="minorHAnsi"/>
        </w:rPr>
        <w:t xml:space="preserve">from </w:t>
      </w:r>
      <w:r w:rsidR="00A57AC1" w:rsidRPr="00A43EAA">
        <w:rPr>
          <w:rFonts w:asciiTheme="minorHAnsi" w:hAnsiTheme="minorHAnsi" w:cstheme="minorHAnsi"/>
        </w:rPr>
        <w:t xml:space="preserve">delivering the </w:t>
      </w:r>
      <w:r w:rsidRPr="00A43EAA">
        <w:rPr>
          <w:rFonts w:asciiTheme="minorHAnsi" w:hAnsiTheme="minorHAnsi" w:cstheme="minorHAnsi"/>
        </w:rPr>
        <w:t>additional population</w:t>
      </w:r>
      <w:r w:rsidR="00A57AC1" w:rsidRPr="00A43EAA">
        <w:rPr>
          <w:rFonts w:asciiTheme="minorHAnsi" w:hAnsiTheme="minorHAnsi" w:cstheme="minorHAnsi"/>
        </w:rPr>
        <w:t xml:space="preserve"> proposed at Material Alterations stage </w:t>
      </w:r>
      <w:r w:rsidR="00B225C8" w:rsidRPr="00A43EAA">
        <w:rPr>
          <w:rFonts w:asciiTheme="minorHAnsi" w:hAnsiTheme="minorHAnsi" w:cstheme="minorHAnsi"/>
        </w:rPr>
        <w:t>of th</w:t>
      </w:r>
      <w:r w:rsidR="008E6866" w:rsidRPr="00A43EAA">
        <w:rPr>
          <w:rFonts w:asciiTheme="minorHAnsi" w:hAnsiTheme="minorHAnsi" w:cstheme="minorHAnsi"/>
        </w:rPr>
        <w:t>at LAP</w:t>
      </w:r>
      <w:r w:rsidRPr="00A43EAA">
        <w:rPr>
          <w:rFonts w:asciiTheme="minorHAnsi" w:hAnsiTheme="minorHAnsi" w:cstheme="minorHAnsi"/>
        </w:rPr>
        <w:t>.</w:t>
      </w:r>
      <w:r w:rsidR="00B225C8" w:rsidRPr="00A43EAA">
        <w:rPr>
          <w:rFonts w:asciiTheme="minorHAnsi" w:hAnsiTheme="minorHAnsi" w:cstheme="minorHAnsi"/>
        </w:rPr>
        <w:t xml:space="preserve"> </w:t>
      </w:r>
      <w:r w:rsidR="008E6866" w:rsidRPr="00A43EAA">
        <w:rPr>
          <w:rFonts w:asciiTheme="minorHAnsi" w:hAnsiTheme="minorHAnsi" w:cstheme="minorHAnsi"/>
        </w:rPr>
        <w:t xml:space="preserve">Thus, </w:t>
      </w:r>
      <w:r w:rsidR="00066707" w:rsidRPr="00A43EAA">
        <w:rPr>
          <w:rFonts w:asciiTheme="minorHAnsi" w:hAnsiTheme="minorHAnsi" w:cstheme="minorHAnsi"/>
        </w:rPr>
        <w:t xml:space="preserve">it was considered necessary to remove a top Tier 1 site ( As </w:t>
      </w:r>
      <w:r w:rsidR="00F26E3F" w:rsidRPr="00A43EAA">
        <w:rPr>
          <w:rFonts w:asciiTheme="minorHAnsi" w:hAnsiTheme="minorHAnsi" w:cstheme="minorHAnsi"/>
        </w:rPr>
        <w:t>categorised</w:t>
      </w:r>
      <w:r w:rsidR="00066707" w:rsidRPr="00A43EAA">
        <w:rPr>
          <w:rFonts w:asciiTheme="minorHAnsi" w:hAnsiTheme="minorHAnsi" w:cstheme="minorHAnsi"/>
        </w:rPr>
        <w:t xml:space="preserve"> under the Naas LAP SPIA) </w:t>
      </w:r>
      <w:r w:rsidR="00125C2D" w:rsidRPr="00A43EAA">
        <w:rPr>
          <w:rFonts w:asciiTheme="minorHAnsi" w:hAnsiTheme="minorHAnsi" w:cstheme="minorHAnsi"/>
        </w:rPr>
        <w:t xml:space="preserve"> and </w:t>
      </w:r>
      <w:r w:rsidR="008E6866" w:rsidRPr="00A43EAA">
        <w:rPr>
          <w:rFonts w:asciiTheme="minorHAnsi" w:hAnsiTheme="minorHAnsi" w:cstheme="minorHAnsi"/>
        </w:rPr>
        <w:t>re</w:t>
      </w:r>
      <w:r w:rsidR="00125C2D" w:rsidRPr="00A43EAA">
        <w:rPr>
          <w:rFonts w:asciiTheme="minorHAnsi" w:hAnsiTheme="minorHAnsi" w:cstheme="minorHAnsi"/>
        </w:rPr>
        <w:t xml:space="preserve">classify it as </w:t>
      </w:r>
      <w:r w:rsidR="00B225C8" w:rsidRPr="00A43EAA">
        <w:rPr>
          <w:rFonts w:asciiTheme="minorHAnsi" w:hAnsiTheme="minorHAnsi" w:cstheme="minorHAnsi"/>
        </w:rPr>
        <w:t>C: New Residential Phase 2</w:t>
      </w:r>
      <w:r w:rsidR="00C20E98" w:rsidRPr="00A43EAA">
        <w:rPr>
          <w:rFonts w:asciiTheme="minorHAnsi" w:hAnsiTheme="minorHAnsi" w:cstheme="minorHAnsi"/>
        </w:rPr>
        <w:t xml:space="preserve"> in order </w:t>
      </w:r>
      <w:r w:rsidR="003A1DDE" w:rsidRPr="00A43EAA">
        <w:rPr>
          <w:rFonts w:asciiTheme="minorHAnsi" w:hAnsiTheme="minorHAnsi" w:cstheme="minorHAnsi"/>
        </w:rPr>
        <w:t xml:space="preserve">to comply with the </w:t>
      </w:r>
      <w:r w:rsidR="008E6866" w:rsidRPr="00A43EAA">
        <w:rPr>
          <w:rFonts w:asciiTheme="minorHAnsi" w:hAnsiTheme="minorHAnsi" w:cstheme="minorHAnsi"/>
        </w:rPr>
        <w:t>C</w:t>
      </w:r>
      <w:r w:rsidR="003A1DDE" w:rsidRPr="00A43EAA">
        <w:rPr>
          <w:rFonts w:asciiTheme="minorHAnsi" w:hAnsiTheme="minorHAnsi" w:cstheme="minorHAnsi"/>
        </w:rPr>
        <w:t>ore strategy</w:t>
      </w:r>
      <w:r w:rsidR="00B225C8" w:rsidRPr="00A43EAA">
        <w:rPr>
          <w:rFonts w:asciiTheme="minorHAnsi" w:hAnsiTheme="minorHAnsi" w:cstheme="minorHAnsi"/>
        </w:rPr>
        <w:t xml:space="preserve">. </w:t>
      </w:r>
      <w:r w:rsidRPr="00A43EAA">
        <w:rPr>
          <w:rFonts w:asciiTheme="minorHAnsi" w:hAnsiTheme="minorHAnsi" w:cstheme="minorHAnsi"/>
        </w:rPr>
        <w:t xml:space="preserve"> </w:t>
      </w:r>
      <w:r w:rsidR="000807A6" w:rsidRPr="00A43EAA">
        <w:rPr>
          <w:rFonts w:asciiTheme="minorHAnsi" w:hAnsiTheme="minorHAnsi" w:cstheme="minorHAnsi"/>
        </w:rPr>
        <w:t xml:space="preserve">Kildare County Council may consider </w:t>
      </w:r>
      <w:r w:rsidR="00125C2D" w:rsidRPr="00A43EAA">
        <w:rPr>
          <w:rFonts w:asciiTheme="minorHAnsi" w:hAnsiTheme="minorHAnsi" w:cstheme="minorHAnsi"/>
        </w:rPr>
        <w:t>th</w:t>
      </w:r>
      <w:r w:rsidR="003A1DDE" w:rsidRPr="00A43EAA">
        <w:rPr>
          <w:rFonts w:asciiTheme="minorHAnsi" w:hAnsiTheme="minorHAnsi" w:cstheme="minorHAnsi"/>
        </w:rPr>
        <w:t>at</w:t>
      </w:r>
      <w:r w:rsidR="00125C2D" w:rsidRPr="00A43EAA">
        <w:rPr>
          <w:rFonts w:asciiTheme="minorHAnsi" w:hAnsiTheme="minorHAnsi" w:cstheme="minorHAnsi"/>
        </w:rPr>
        <w:t xml:space="preserve"> </w:t>
      </w:r>
      <w:r w:rsidR="008E6866" w:rsidRPr="00A43EAA">
        <w:rPr>
          <w:rFonts w:asciiTheme="minorHAnsi" w:hAnsiTheme="minorHAnsi" w:cstheme="minorHAnsi"/>
        </w:rPr>
        <w:t>should</w:t>
      </w:r>
      <w:r w:rsidR="003A1DDE" w:rsidRPr="00A43EAA">
        <w:rPr>
          <w:rFonts w:asciiTheme="minorHAnsi" w:hAnsiTheme="minorHAnsi" w:cstheme="minorHAnsi"/>
        </w:rPr>
        <w:t xml:space="preserve"> the </w:t>
      </w:r>
      <w:r w:rsidRPr="00A43EAA">
        <w:rPr>
          <w:rFonts w:asciiTheme="minorHAnsi" w:hAnsiTheme="minorHAnsi" w:cstheme="minorHAnsi"/>
        </w:rPr>
        <w:t>revised housing unit targets</w:t>
      </w:r>
      <w:r w:rsidR="00F26E3F" w:rsidRPr="00A43EAA">
        <w:rPr>
          <w:rFonts w:asciiTheme="minorHAnsi" w:hAnsiTheme="minorHAnsi" w:cstheme="minorHAnsi"/>
        </w:rPr>
        <w:t xml:space="preserve"> </w:t>
      </w:r>
      <w:r w:rsidR="008E6866" w:rsidRPr="00A43EAA">
        <w:rPr>
          <w:rFonts w:asciiTheme="minorHAnsi" w:hAnsiTheme="minorHAnsi" w:cstheme="minorHAnsi"/>
        </w:rPr>
        <w:t xml:space="preserve">increase </w:t>
      </w:r>
      <w:r w:rsidR="00B225C8" w:rsidRPr="00A43EAA">
        <w:rPr>
          <w:rFonts w:asciiTheme="minorHAnsi" w:hAnsiTheme="minorHAnsi" w:cstheme="minorHAnsi"/>
        </w:rPr>
        <w:t xml:space="preserve"> </w:t>
      </w:r>
      <w:r w:rsidRPr="00A43EAA">
        <w:rPr>
          <w:rFonts w:asciiTheme="minorHAnsi" w:hAnsiTheme="minorHAnsi" w:cstheme="minorHAnsi"/>
        </w:rPr>
        <w:t xml:space="preserve">in the </w:t>
      </w:r>
      <w:r w:rsidR="003A1DDE" w:rsidRPr="00A43EAA">
        <w:rPr>
          <w:rFonts w:asciiTheme="minorHAnsi" w:hAnsiTheme="minorHAnsi" w:cstheme="minorHAnsi"/>
        </w:rPr>
        <w:t>adopted</w:t>
      </w:r>
      <w:r w:rsidR="000807A6" w:rsidRPr="00A43EAA">
        <w:rPr>
          <w:rFonts w:asciiTheme="minorHAnsi" w:hAnsiTheme="minorHAnsi" w:cstheme="minorHAnsi"/>
        </w:rPr>
        <w:t xml:space="preserve"> Kildare County </w:t>
      </w:r>
      <w:r w:rsidRPr="00A43EAA">
        <w:rPr>
          <w:rFonts w:asciiTheme="minorHAnsi" w:hAnsiTheme="minorHAnsi" w:cstheme="minorHAnsi"/>
        </w:rPr>
        <w:t xml:space="preserve">Development Plan </w:t>
      </w:r>
      <w:r w:rsidR="000807A6" w:rsidRPr="00A43EAA">
        <w:rPr>
          <w:rFonts w:asciiTheme="minorHAnsi" w:hAnsiTheme="minorHAnsi" w:cstheme="minorHAnsi"/>
        </w:rPr>
        <w:t>2023-2019</w:t>
      </w:r>
      <w:r w:rsidR="008E6866" w:rsidRPr="00A43EAA">
        <w:rPr>
          <w:rFonts w:asciiTheme="minorHAnsi" w:hAnsiTheme="minorHAnsi" w:cstheme="minorHAnsi"/>
        </w:rPr>
        <w:t xml:space="preserve">, then this event might </w:t>
      </w:r>
      <w:r w:rsidR="000807A6" w:rsidRPr="00A43EAA">
        <w:rPr>
          <w:rFonts w:asciiTheme="minorHAnsi" w:hAnsiTheme="minorHAnsi" w:cstheme="minorHAnsi"/>
        </w:rPr>
        <w:t xml:space="preserve">lead to a revision of the Population targets within the </w:t>
      </w:r>
      <w:r w:rsidRPr="00A43EAA">
        <w:rPr>
          <w:rFonts w:asciiTheme="minorHAnsi" w:hAnsiTheme="minorHAnsi" w:cstheme="minorHAnsi"/>
        </w:rPr>
        <w:t xml:space="preserve"> Naas Local Area Plan 20</w:t>
      </w:r>
      <w:r w:rsidR="00A57AC1" w:rsidRPr="00A43EAA">
        <w:rPr>
          <w:rFonts w:asciiTheme="minorHAnsi" w:hAnsiTheme="minorHAnsi" w:cstheme="minorHAnsi"/>
        </w:rPr>
        <w:t>21-20</w:t>
      </w:r>
      <w:r w:rsidR="00A43EAA">
        <w:rPr>
          <w:rFonts w:asciiTheme="minorHAnsi" w:hAnsiTheme="minorHAnsi" w:cstheme="minorHAnsi"/>
        </w:rPr>
        <w:t>2</w:t>
      </w:r>
      <w:r w:rsidR="00A57AC1" w:rsidRPr="00A43EAA">
        <w:rPr>
          <w:rFonts w:asciiTheme="minorHAnsi" w:hAnsiTheme="minorHAnsi" w:cstheme="minorHAnsi"/>
        </w:rPr>
        <w:t>7 .</w:t>
      </w:r>
      <w:r w:rsidR="00B225C8" w:rsidRPr="00A43EAA">
        <w:rPr>
          <w:rFonts w:asciiTheme="minorHAnsi" w:hAnsiTheme="minorHAnsi" w:cstheme="minorHAnsi"/>
        </w:rPr>
        <w:t xml:space="preserve"> </w:t>
      </w:r>
      <w:r w:rsidR="00B22B69" w:rsidRPr="00A43EAA">
        <w:rPr>
          <w:rFonts w:asciiTheme="minorHAnsi" w:hAnsiTheme="minorHAnsi" w:cstheme="minorHAnsi"/>
        </w:rPr>
        <w:t xml:space="preserve">In the case of additional </w:t>
      </w:r>
      <w:r w:rsidR="008E6866" w:rsidRPr="00A43EAA">
        <w:rPr>
          <w:rFonts w:asciiTheme="minorHAnsi" w:hAnsiTheme="minorHAnsi" w:cstheme="minorHAnsi"/>
        </w:rPr>
        <w:t xml:space="preserve">Population/Dwelling targets </w:t>
      </w:r>
      <w:r w:rsidR="00B22B69" w:rsidRPr="00A43EAA">
        <w:rPr>
          <w:rFonts w:asciiTheme="minorHAnsi" w:hAnsiTheme="minorHAnsi" w:cstheme="minorHAnsi"/>
        </w:rPr>
        <w:t xml:space="preserve"> being made available </w:t>
      </w:r>
      <w:r w:rsidR="008E6866" w:rsidRPr="00A43EAA">
        <w:rPr>
          <w:rFonts w:asciiTheme="minorHAnsi" w:hAnsiTheme="minorHAnsi" w:cstheme="minorHAnsi"/>
        </w:rPr>
        <w:t xml:space="preserve">to the Naas  LAP </w:t>
      </w:r>
      <w:r w:rsidR="00B22B69" w:rsidRPr="00A43EAA">
        <w:rPr>
          <w:rFonts w:asciiTheme="minorHAnsi" w:hAnsiTheme="minorHAnsi" w:cstheme="minorHAnsi"/>
        </w:rPr>
        <w:t>the</w:t>
      </w:r>
      <w:r w:rsidR="001962BF" w:rsidRPr="00A43EAA">
        <w:rPr>
          <w:rFonts w:asciiTheme="minorHAnsi" w:hAnsiTheme="minorHAnsi" w:cstheme="minorHAnsi"/>
        </w:rPr>
        <w:t xml:space="preserve">n in accordance with Appendix 3 of the National planning Framework the </w:t>
      </w:r>
      <w:r w:rsidR="00B22B69" w:rsidRPr="00A43EAA">
        <w:rPr>
          <w:rFonts w:asciiTheme="minorHAnsi" w:hAnsiTheme="minorHAnsi" w:cstheme="minorHAnsi"/>
        </w:rPr>
        <w:t xml:space="preserve"> most appropriate </w:t>
      </w:r>
      <w:r w:rsidR="008E6866" w:rsidRPr="00A43EAA">
        <w:rPr>
          <w:rFonts w:asciiTheme="minorHAnsi" w:hAnsiTheme="minorHAnsi" w:cstheme="minorHAnsi"/>
        </w:rPr>
        <w:t>lands</w:t>
      </w:r>
      <w:r w:rsidR="001962BF" w:rsidRPr="00A43EAA">
        <w:rPr>
          <w:rFonts w:asciiTheme="minorHAnsi" w:hAnsiTheme="minorHAnsi" w:cstheme="minorHAnsi"/>
        </w:rPr>
        <w:t xml:space="preserve"> </w:t>
      </w:r>
      <w:r w:rsidR="003A1DDE" w:rsidRPr="00A43EAA">
        <w:rPr>
          <w:rFonts w:asciiTheme="minorHAnsi" w:hAnsiTheme="minorHAnsi" w:cstheme="minorHAnsi"/>
        </w:rPr>
        <w:t xml:space="preserve">for additional housing allocation </w:t>
      </w:r>
      <w:r w:rsidR="00B22B69" w:rsidRPr="00A43EAA">
        <w:rPr>
          <w:rFonts w:asciiTheme="minorHAnsi" w:hAnsiTheme="minorHAnsi" w:cstheme="minorHAnsi"/>
        </w:rPr>
        <w:t xml:space="preserve">would be on </w:t>
      </w:r>
      <w:r w:rsidR="001962BF" w:rsidRPr="00A43EAA">
        <w:rPr>
          <w:rFonts w:asciiTheme="minorHAnsi" w:hAnsiTheme="minorHAnsi" w:cstheme="minorHAnsi"/>
        </w:rPr>
        <w:t xml:space="preserve">highly Serviced </w:t>
      </w:r>
      <w:r w:rsidR="008E6866" w:rsidRPr="00A43EAA">
        <w:rPr>
          <w:rFonts w:asciiTheme="minorHAnsi" w:hAnsiTheme="minorHAnsi" w:cstheme="minorHAnsi"/>
        </w:rPr>
        <w:t>lands</w:t>
      </w:r>
      <w:r w:rsidR="001962BF" w:rsidRPr="00A43EAA">
        <w:rPr>
          <w:rFonts w:asciiTheme="minorHAnsi" w:hAnsiTheme="minorHAnsi" w:cstheme="minorHAnsi"/>
        </w:rPr>
        <w:t xml:space="preserve"> such as </w:t>
      </w:r>
      <w:r w:rsidR="00B22B69" w:rsidRPr="00A43EAA">
        <w:rPr>
          <w:rFonts w:asciiTheme="minorHAnsi" w:hAnsiTheme="minorHAnsi" w:cstheme="minorHAnsi"/>
        </w:rPr>
        <w:t xml:space="preserve"> Tier 1 </w:t>
      </w:r>
      <w:r w:rsidR="00535657" w:rsidRPr="00A43EAA">
        <w:rPr>
          <w:rFonts w:asciiTheme="minorHAnsi" w:hAnsiTheme="minorHAnsi" w:cstheme="minorHAnsi"/>
        </w:rPr>
        <w:t>Serviced Zoned Land .</w:t>
      </w:r>
      <w:r w:rsidR="0011439E" w:rsidRPr="00A43EAA">
        <w:rPr>
          <w:rFonts w:asciiTheme="minorHAnsi" w:hAnsiTheme="minorHAnsi" w:cstheme="minorHAnsi"/>
        </w:rPr>
        <w:t xml:space="preserve"> In their submission to the Draft Kildare County Development Plan 2023-2029 </w:t>
      </w:r>
      <w:r w:rsidR="00535657" w:rsidRPr="00A43EAA">
        <w:rPr>
          <w:rFonts w:asciiTheme="minorHAnsi" w:hAnsiTheme="minorHAnsi" w:cstheme="minorHAnsi"/>
        </w:rPr>
        <w:t xml:space="preserve"> </w:t>
      </w:r>
      <w:r w:rsidR="0011439E" w:rsidRPr="00A43EAA">
        <w:rPr>
          <w:rFonts w:asciiTheme="minorHAnsi" w:hAnsiTheme="minorHAnsi" w:cstheme="minorHAnsi"/>
        </w:rPr>
        <w:t xml:space="preserve">The RSES have specifically </w:t>
      </w:r>
      <w:r w:rsidR="005156D3" w:rsidRPr="00A43EAA">
        <w:rPr>
          <w:rFonts w:asciiTheme="minorHAnsi" w:hAnsiTheme="minorHAnsi" w:cstheme="minorHAnsi"/>
        </w:rPr>
        <w:t>highlighted</w:t>
      </w:r>
      <w:r w:rsidR="0011439E" w:rsidRPr="00A43EAA">
        <w:rPr>
          <w:rFonts w:asciiTheme="minorHAnsi" w:hAnsiTheme="minorHAnsi" w:cstheme="minorHAnsi"/>
        </w:rPr>
        <w:t xml:space="preserve"> the importance of the SPIA in terms of identifying appropriate </w:t>
      </w:r>
      <w:r w:rsidR="0040543F" w:rsidRPr="00A43EAA">
        <w:rPr>
          <w:rFonts w:asciiTheme="minorHAnsi" w:hAnsiTheme="minorHAnsi" w:cstheme="minorHAnsi"/>
        </w:rPr>
        <w:t>lands</w:t>
      </w:r>
      <w:r w:rsidR="0011439E" w:rsidRPr="00A43EAA">
        <w:rPr>
          <w:rFonts w:asciiTheme="minorHAnsi" w:hAnsiTheme="minorHAnsi" w:cstheme="minorHAnsi"/>
        </w:rPr>
        <w:t xml:space="preserve">. </w:t>
      </w:r>
    </w:p>
    <w:p w14:paraId="09E89C84" w14:textId="77777777" w:rsidR="00CE3EE3" w:rsidRPr="00A43EAA" w:rsidRDefault="00CE3EE3" w:rsidP="0011439E">
      <w:pPr>
        <w:pStyle w:val="Default"/>
        <w:rPr>
          <w:rFonts w:asciiTheme="minorHAnsi" w:hAnsiTheme="minorHAnsi" w:cstheme="minorHAnsi"/>
        </w:rPr>
      </w:pPr>
    </w:p>
    <w:p w14:paraId="404F159C" w14:textId="61951558" w:rsidR="00E02F24" w:rsidRPr="00A43EAA" w:rsidRDefault="00CE3EE3" w:rsidP="009D6E5D">
      <w:pPr>
        <w:pStyle w:val="Default"/>
        <w:rPr>
          <w:rFonts w:asciiTheme="minorHAnsi" w:hAnsiTheme="minorHAnsi" w:cstheme="minorHAnsi"/>
        </w:rPr>
      </w:pPr>
      <w:r w:rsidRPr="00A43EAA">
        <w:rPr>
          <w:rFonts w:asciiTheme="minorHAnsi" w:hAnsiTheme="minorHAnsi" w:cstheme="minorHAnsi"/>
        </w:rPr>
        <w:t>In addition, T</w:t>
      </w:r>
      <w:r w:rsidR="00E02F24" w:rsidRPr="00A43EAA">
        <w:rPr>
          <w:rFonts w:asciiTheme="minorHAnsi" w:hAnsiTheme="minorHAnsi" w:cstheme="minorHAnsi"/>
        </w:rPr>
        <w:t>he Office of the P</w:t>
      </w:r>
      <w:r w:rsidR="00005D86" w:rsidRPr="00A43EAA">
        <w:rPr>
          <w:rFonts w:asciiTheme="minorHAnsi" w:hAnsiTheme="minorHAnsi" w:cstheme="minorHAnsi"/>
        </w:rPr>
        <w:t>l</w:t>
      </w:r>
      <w:r w:rsidR="00E02F24" w:rsidRPr="00A43EAA">
        <w:rPr>
          <w:rFonts w:asciiTheme="minorHAnsi" w:hAnsiTheme="minorHAnsi" w:cstheme="minorHAnsi"/>
        </w:rPr>
        <w:t xml:space="preserve">anning Regulator in </w:t>
      </w:r>
      <w:r w:rsidR="00E02F24" w:rsidRPr="00A43EAA">
        <w:rPr>
          <w:rFonts w:asciiTheme="minorHAnsi" w:hAnsiTheme="minorHAnsi" w:cstheme="minorHAnsi"/>
          <w:i/>
          <w:iCs/>
        </w:rPr>
        <w:t>their Observation 1-Population and compact Growth to the Draft Naas LAP 2021-2027</w:t>
      </w:r>
      <w:r w:rsidR="00E02F24" w:rsidRPr="00A43EAA">
        <w:rPr>
          <w:rFonts w:asciiTheme="minorHAnsi" w:hAnsiTheme="minorHAnsi" w:cstheme="minorHAnsi"/>
        </w:rPr>
        <w:t xml:space="preserve"> clarified th</w:t>
      </w:r>
      <w:r w:rsidRPr="00A43EAA">
        <w:rPr>
          <w:rFonts w:asciiTheme="minorHAnsi" w:hAnsiTheme="minorHAnsi" w:cstheme="minorHAnsi"/>
        </w:rPr>
        <w:t>is</w:t>
      </w:r>
      <w:r w:rsidR="00E02F24" w:rsidRPr="00A43EAA">
        <w:rPr>
          <w:rFonts w:asciiTheme="minorHAnsi" w:hAnsiTheme="minorHAnsi" w:cstheme="minorHAnsi"/>
        </w:rPr>
        <w:t xml:space="preserve"> position as follows :</w:t>
      </w:r>
    </w:p>
    <w:p w14:paraId="61675A51" w14:textId="77777777" w:rsidR="00E02F24" w:rsidRPr="00A43EAA" w:rsidRDefault="00E02F24" w:rsidP="009D6E5D">
      <w:pPr>
        <w:pStyle w:val="Default"/>
        <w:rPr>
          <w:rFonts w:asciiTheme="minorHAnsi" w:hAnsiTheme="minorHAnsi" w:cstheme="minorHAnsi"/>
        </w:rPr>
      </w:pPr>
    </w:p>
    <w:p w14:paraId="6274D626" w14:textId="32F68E7C" w:rsidR="00535657" w:rsidRPr="00A43EAA" w:rsidRDefault="00E02F24" w:rsidP="00E02F24">
      <w:pPr>
        <w:pStyle w:val="Default"/>
        <w:ind w:left="720" w:firstLine="60"/>
        <w:rPr>
          <w:rFonts w:asciiTheme="minorHAnsi" w:hAnsiTheme="minorHAnsi" w:cstheme="minorHAnsi"/>
          <w:i/>
          <w:iCs/>
        </w:rPr>
      </w:pPr>
      <w:r w:rsidRPr="00A43EAA">
        <w:rPr>
          <w:rFonts w:asciiTheme="minorHAnsi" w:hAnsiTheme="minorHAnsi" w:cstheme="minorHAnsi"/>
        </w:rPr>
        <w:t>“</w:t>
      </w:r>
      <w:r w:rsidR="005156D3" w:rsidRPr="00A43EAA">
        <w:rPr>
          <w:rFonts w:asciiTheme="minorHAnsi" w:hAnsiTheme="minorHAnsi" w:cstheme="minorHAnsi"/>
          <w:i/>
          <w:iCs/>
        </w:rPr>
        <w:t>Observation</w:t>
      </w:r>
      <w:r w:rsidRPr="00A43EAA">
        <w:rPr>
          <w:rFonts w:asciiTheme="minorHAnsi" w:hAnsiTheme="minorHAnsi" w:cstheme="minorHAnsi"/>
          <w:i/>
          <w:iCs/>
        </w:rPr>
        <w:t xml:space="preserve"> 1 – Population and compact Growth c. In consideration of the zoning of New Residential and Residential Phase 2 lands, the sequential approach to development must be applied in accordance with Regional Policy Objective 4.2 in the RSES. The findings of the Sustainable Planning &amp; Infrastructure Assessment Report should inform this approach such that lands in proximity to the town core and categorised as Tier 1 lands are zoned for new residential use with residential phase 2 zoning afforded to Tier 2 sites where appropriate</w:t>
      </w:r>
      <w:r w:rsidRPr="00A43EAA">
        <w:rPr>
          <w:rFonts w:asciiTheme="minorHAnsi" w:hAnsiTheme="minorHAnsi" w:cstheme="minorHAnsi"/>
          <w:i/>
          <w:iCs/>
        </w:rPr>
        <w:t>”</w:t>
      </w:r>
    </w:p>
    <w:p w14:paraId="6D87F887" w14:textId="77777777" w:rsidR="00E02F24" w:rsidRPr="00A43EAA" w:rsidRDefault="00E02F24" w:rsidP="00E02F24">
      <w:pPr>
        <w:pStyle w:val="Default"/>
        <w:ind w:left="720" w:firstLine="60"/>
        <w:rPr>
          <w:rFonts w:asciiTheme="minorHAnsi" w:hAnsiTheme="minorHAnsi" w:cstheme="minorHAnsi"/>
        </w:rPr>
      </w:pPr>
    </w:p>
    <w:p w14:paraId="10043095" w14:textId="38698725" w:rsidR="00456938" w:rsidRPr="00A43EAA" w:rsidRDefault="00535657" w:rsidP="009D6E5D">
      <w:pPr>
        <w:pStyle w:val="Default"/>
        <w:rPr>
          <w:rFonts w:asciiTheme="minorHAnsi" w:hAnsiTheme="minorHAnsi" w:cstheme="minorHAnsi"/>
        </w:rPr>
      </w:pPr>
      <w:r w:rsidRPr="00A43EAA">
        <w:rPr>
          <w:rFonts w:asciiTheme="minorHAnsi" w:hAnsiTheme="minorHAnsi" w:cstheme="minorHAnsi"/>
        </w:rPr>
        <w:t>The second factor in identifying appropriate land for additional housing should be by reference to the</w:t>
      </w:r>
      <w:r w:rsidR="00AA27CA" w:rsidRPr="00A43EAA">
        <w:rPr>
          <w:rFonts w:asciiTheme="minorHAnsi" w:hAnsiTheme="minorHAnsi" w:cstheme="minorHAnsi"/>
        </w:rPr>
        <w:t xml:space="preserve"> current Naas LAP</w:t>
      </w:r>
      <w:r w:rsidR="0011439E" w:rsidRPr="00A43EAA">
        <w:rPr>
          <w:rFonts w:asciiTheme="minorHAnsi" w:hAnsiTheme="minorHAnsi" w:cstheme="minorHAnsi"/>
        </w:rPr>
        <w:t xml:space="preserve"> which will have recently considered </w:t>
      </w:r>
      <w:r w:rsidR="004C509C" w:rsidRPr="00A43EAA">
        <w:rPr>
          <w:rFonts w:asciiTheme="minorHAnsi" w:hAnsiTheme="minorHAnsi" w:cstheme="minorHAnsi"/>
        </w:rPr>
        <w:t>all of the lands in detail</w:t>
      </w:r>
      <w:r w:rsidR="00AA27CA" w:rsidRPr="00A43EAA">
        <w:rPr>
          <w:rFonts w:asciiTheme="minorHAnsi" w:hAnsiTheme="minorHAnsi" w:cstheme="minorHAnsi"/>
        </w:rPr>
        <w:t xml:space="preserve"> </w:t>
      </w:r>
      <w:r w:rsidR="004C509C" w:rsidRPr="00A43EAA">
        <w:rPr>
          <w:rFonts w:asciiTheme="minorHAnsi" w:hAnsiTheme="minorHAnsi" w:cstheme="minorHAnsi"/>
        </w:rPr>
        <w:t xml:space="preserve">in the </w:t>
      </w:r>
      <w:r w:rsidR="00AA27CA" w:rsidRPr="00A43EAA">
        <w:rPr>
          <w:rFonts w:asciiTheme="minorHAnsi" w:hAnsiTheme="minorHAnsi" w:cstheme="minorHAnsi"/>
        </w:rPr>
        <w:t xml:space="preserve">making </w:t>
      </w:r>
      <w:r w:rsidR="004C509C" w:rsidRPr="00A43EAA">
        <w:rPr>
          <w:rFonts w:asciiTheme="minorHAnsi" w:hAnsiTheme="minorHAnsi" w:cstheme="minorHAnsi"/>
        </w:rPr>
        <w:t>of th</w:t>
      </w:r>
      <w:r w:rsidR="00910A18" w:rsidRPr="00A43EAA">
        <w:rPr>
          <w:rFonts w:asciiTheme="minorHAnsi" w:hAnsiTheme="minorHAnsi" w:cstheme="minorHAnsi"/>
        </w:rPr>
        <w:t>e Naas LAP</w:t>
      </w:r>
      <w:r w:rsidR="004C509C" w:rsidRPr="00A43EAA">
        <w:rPr>
          <w:rFonts w:asciiTheme="minorHAnsi" w:hAnsiTheme="minorHAnsi" w:cstheme="minorHAnsi"/>
        </w:rPr>
        <w:t xml:space="preserve">. </w:t>
      </w:r>
      <w:r w:rsidR="00485FF4" w:rsidRPr="00A43EAA">
        <w:rPr>
          <w:rFonts w:asciiTheme="minorHAnsi" w:hAnsiTheme="minorHAnsi" w:cstheme="minorHAnsi"/>
        </w:rPr>
        <w:t>However</w:t>
      </w:r>
      <w:r w:rsidR="00AA27CA" w:rsidRPr="00A43EAA">
        <w:rPr>
          <w:rFonts w:asciiTheme="minorHAnsi" w:hAnsiTheme="minorHAnsi" w:cstheme="minorHAnsi"/>
        </w:rPr>
        <w:t xml:space="preserve"> </w:t>
      </w:r>
      <w:r w:rsidR="00E02F24" w:rsidRPr="00A43EAA">
        <w:rPr>
          <w:rFonts w:asciiTheme="minorHAnsi" w:hAnsiTheme="minorHAnsi" w:cstheme="minorHAnsi"/>
        </w:rPr>
        <w:t>certain</w:t>
      </w:r>
      <w:r w:rsidR="004C509C" w:rsidRPr="00A43EAA">
        <w:rPr>
          <w:rFonts w:asciiTheme="minorHAnsi" w:hAnsiTheme="minorHAnsi" w:cstheme="minorHAnsi"/>
        </w:rPr>
        <w:t xml:space="preserve"> </w:t>
      </w:r>
      <w:r w:rsidR="00AA27CA" w:rsidRPr="00A43EAA">
        <w:rPr>
          <w:rFonts w:asciiTheme="minorHAnsi" w:hAnsiTheme="minorHAnsi" w:cstheme="minorHAnsi"/>
        </w:rPr>
        <w:t xml:space="preserve">Tier 1 lands were </w:t>
      </w:r>
      <w:r w:rsidR="004C509C" w:rsidRPr="00A43EAA">
        <w:rPr>
          <w:rFonts w:asciiTheme="minorHAnsi" w:hAnsiTheme="minorHAnsi" w:cstheme="minorHAnsi"/>
        </w:rPr>
        <w:t xml:space="preserve">zoned </w:t>
      </w:r>
      <w:r w:rsidR="00AA27CA" w:rsidRPr="00A43EAA">
        <w:rPr>
          <w:rFonts w:asciiTheme="minorHAnsi" w:hAnsiTheme="minorHAnsi" w:cstheme="minorHAnsi"/>
        </w:rPr>
        <w:t xml:space="preserve">C:New Residential Phase 2 </w:t>
      </w:r>
      <w:r w:rsidR="005156D3" w:rsidRPr="00A43EAA">
        <w:rPr>
          <w:rFonts w:asciiTheme="minorHAnsi" w:hAnsiTheme="minorHAnsi" w:cstheme="minorHAnsi"/>
        </w:rPr>
        <w:t>instead</w:t>
      </w:r>
      <w:r w:rsidR="004C509C" w:rsidRPr="00A43EAA">
        <w:rPr>
          <w:rFonts w:asciiTheme="minorHAnsi" w:hAnsiTheme="minorHAnsi" w:cstheme="minorHAnsi"/>
        </w:rPr>
        <w:t xml:space="preserve"> of </w:t>
      </w:r>
      <w:r w:rsidR="00485FF4" w:rsidRPr="00A43EAA">
        <w:rPr>
          <w:rFonts w:asciiTheme="minorHAnsi" w:hAnsiTheme="minorHAnsi" w:cstheme="minorHAnsi"/>
        </w:rPr>
        <w:t xml:space="preserve"> C: New Residential Phase 1 (</w:t>
      </w:r>
      <w:r w:rsidR="005156D3" w:rsidRPr="00A43EAA">
        <w:rPr>
          <w:rFonts w:asciiTheme="minorHAnsi" w:hAnsiTheme="minorHAnsi" w:cstheme="minorHAnsi"/>
        </w:rPr>
        <w:t>solely</w:t>
      </w:r>
      <w:r w:rsidR="00E02F24" w:rsidRPr="00A43EAA">
        <w:rPr>
          <w:rFonts w:asciiTheme="minorHAnsi" w:hAnsiTheme="minorHAnsi" w:cstheme="minorHAnsi"/>
        </w:rPr>
        <w:t xml:space="preserve"> due to the </w:t>
      </w:r>
      <w:r w:rsidR="00456938" w:rsidRPr="00A43EAA">
        <w:rPr>
          <w:rFonts w:asciiTheme="minorHAnsi" w:hAnsiTheme="minorHAnsi" w:cstheme="minorHAnsi"/>
        </w:rPr>
        <w:t xml:space="preserve"> Core constraints</w:t>
      </w:r>
      <w:r w:rsidR="00E02F24" w:rsidRPr="00A43EAA">
        <w:rPr>
          <w:rFonts w:asciiTheme="minorHAnsi" w:hAnsiTheme="minorHAnsi" w:cstheme="minorHAnsi"/>
        </w:rPr>
        <w:t xml:space="preserve"> with respect to </w:t>
      </w:r>
      <w:r w:rsidR="005156D3" w:rsidRPr="00A43EAA">
        <w:rPr>
          <w:rFonts w:asciiTheme="minorHAnsi" w:hAnsiTheme="minorHAnsi" w:cstheme="minorHAnsi"/>
        </w:rPr>
        <w:t>population</w:t>
      </w:r>
      <w:r w:rsidR="00BD3C12" w:rsidRPr="00A43EAA">
        <w:rPr>
          <w:rFonts w:asciiTheme="minorHAnsi" w:hAnsiTheme="minorHAnsi" w:cstheme="minorHAnsi"/>
        </w:rPr>
        <w:t xml:space="preserve"> targets</w:t>
      </w:r>
      <w:r w:rsidR="00485FF4" w:rsidRPr="00A43EAA">
        <w:rPr>
          <w:rFonts w:asciiTheme="minorHAnsi" w:hAnsiTheme="minorHAnsi" w:cstheme="minorHAnsi"/>
        </w:rPr>
        <w:t>)</w:t>
      </w:r>
      <w:r w:rsidR="00456938" w:rsidRPr="00A43EAA">
        <w:rPr>
          <w:rFonts w:asciiTheme="minorHAnsi" w:hAnsiTheme="minorHAnsi" w:cstheme="minorHAnsi"/>
        </w:rPr>
        <w:t xml:space="preserve">. In the event of increased Housing target </w:t>
      </w:r>
      <w:r w:rsidR="00456938" w:rsidRPr="00A43EAA">
        <w:rPr>
          <w:rFonts w:asciiTheme="minorHAnsi" w:hAnsiTheme="minorHAnsi" w:cstheme="minorHAnsi"/>
        </w:rPr>
        <w:lastRenderedPageBreak/>
        <w:t xml:space="preserve">figures, these </w:t>
      </w:r>
      <w:r w:rsidR="00BD3C12" w:rsidRPr="00A43EAA">
        <w:rPr>
          <w:rFonts w:asciiTheme="minorHAnsi" w:hAnsiTheme="minorHAnsi" w:cstheme="minorHAnsi"/>
        </w:rPr>
        <w:t xml:space="preserve">lands </w:t>
      </w:r>
      <w:r w:rsidR="005156D3" w:rsidRPr="00A43EAA">
        <w:rPr>
          <w:rFonts w:asciiTheme="minorHAnsi" w:hAnsiTheme="minorHAnsi" w:cstheme="minorHAnsi"/>
        </w:rPr>
        <w:t>categorised</w:t>
      </w:r>
      <w:r w:rsidR="00BD3C12" w:rsidRPr="00A43EAA">
        <w:rPr>
          <w:rFonts w:asciiTheme="minorHAnsi" w:hAnsiTheme="minorHAnsi" w:cstheme="minorHAnsi"/>
        </w:rPr>
        <w:t xml:space="preserve"> as </w:t>
      </w:r>
      <w:r w:rsidR="00485FF4" w:rsidRPr="00A43EAA">
        <w:rPr>
          <w:rFonts w:asciiTheme="minorHAnsi" w:hAnsiTheme="minorHAnsi" w:cstheme="minorHAnsi"/>
        </w:rPr>
        <w:t xml:space="preserve">C: New </w:t>
      </w:r>
      <w:r w:rsidR="00FD73FC" w:rsidRPr="00A43EAA">
        <w:rPr>
          <w:rFonts w:asciiTheme="minorHAnsi" w:hAnsiTheme="minorHAnsi" w:cstheme="minorHAnsi"/>
        </w:rPr>
        <w:t>Residential</w:t>
      </w:r>
      <w:r w:rsidR="00485FF4" w:rsidRPr="00A43EAA">
        <w:rPr>
          <w:rFonts w:asciiTheme="minorHAnsi" w:hAnsiTheme="minorHAnsi" w:cstheme="minorHAnsi"/>
        </w:rPr>
        <w:t xml:space="preserve"> </w:t>
      </w:r>
      <w:r w:rsidR="00456938" w:rsidRPr="00A43EAA">
        <w:rPr>
          <w:rFonts w:asciiTheme="minorHAnsi" w:hAnsiTheme="minorHAnsi" w:cstheme="minorHAnsi"/>
        </w:rPr>
        <w:t xml:space="preserve">Phase 2 -Tier 1 </w:t>
      </w:r>
      <w:r w:rsidR="00005D86" w:rsidRPr="00A43EAA">
        <w:rPr>
          <w:rFonts w:asciiTheme="minorHAnsi" w:hAnsiTheme="minorHAnsi" w:cstheme="minorHAnsi"/>
        </w:rPr>
        <w:t>s</w:t>
      </w:r>
      <w:r w:rsidR="00456938" w:rsidRPr="00A43EAA">
        <w:rPr>
          <w:rFonts w:asciiTheme="minorHAnsi" w:hAnsiTheme="minorHAnsi" w:cstheme="minorHAnsi"/>
        </w:rPr>
        <w:t xml:space="preserve">hould be considered </w:t>
      </w:r>
      <w:r w:rsidR="00485FF4" w:rsidRPr="00A43EAA">
        <w:rPr>
          <w:rFonts w:asciiTheme="minorHAnsi" w:hAnsiTheme="minorHAnsi" w:cstheme="minorHAnsi"/>
        </w:rPr>
        <w:t xml:space="preserve">for housing allocation </w:t>
      </w:r>
      <w:r w:rsidR="00456938" w:rsidRPr="00A43EAA">
        <w:rPr>
          <w:rFonts w:asciiTheme="minorHAnsi" w:hAnsiTheme="minorHAnsi" w:cstheme="minorHAnsi"/>
        </w:rPr>
        <w:t xml:space="preserve">as a priority over other </w:t>
      </w:r>
      <w:r w:rsidR="00485FF4" w:rsidRPr="00A43EAA">
        <w:rPr>
          <w:rFonts w:asciiTheme="minorHAnsi" w:hAnsiTheme="minorHAnsi" w:cstheme="minorHAnsi"/>
        </w:rPr>
        <w:t>less</w:t>
      </w:r>
      <w:r w:rsidR="00A43EAA">
        <w:rPr>
          <w:rFonts w:asciiTheme="minorHAnsi" w:hAnsiTheme="minorHAnsi" w:cstheme="minorHAnsi"/>
        </w:rPr>
        <w:t xml:space="preserve"> appropriately</w:t>
      </w:r>
      <w:r w:rsidR="00485FF4" w:rsidRPr="00A43EAA">
        <w:rPr>
          <w:rFonts w:asciiTheme="minorHAnsi" w:hAnsiTheme="minorHAnsi" w:cstheme="minorHAnsi"/>
        </w:rPr>
        <w:t xml:space="preserve"> categorised </w:t>
      </w:r>
      <w:r w:rsidR="00456938" w:rsidRPr="00A43EAA">
        <w:rPr>
          <w:rFonts w:asciiTheme="minorHAnsi" w:hAnsiTheme="minorHAnsi" w:cstheme="minorHAnsi"/>
        </w:rPr>
        <w:t>lands</w:t>
      </w:r>
      <w:r w:rsidR="00485FF4" w:rsidRPr="00A43EAA">
        <w:rPr>
          <w:rFonts w:asciiTheme="minorHAnsi" w:hAnsiTheme="minorHAnsi" w:cstheme="minorHAnsi"/>
        </w:rPr>
        <w:t>. Thus providing</w:t>
      </w:r>
      <w:r w:rsidR="00BD3C12" w:rsidRPr="00A43EAA">
        <w:rPr>
          <w:rFonts w:asciiTheme="minorHAnsi" w:hAnsiTheme="minorHAnsi" w:cstheme="minorHAnsi"/>
        </w:rPr>
        <w:t xml:space="preserve"> </w:t>
      </w:r>
      <w:r w:rsidR="00BD3C12" w:rsidRPr="00A43EAA">
        <w:rPr>
          <w:rFonts w:asciiTheme="minorHAnsi" w:hAnsiTheme="minorHAnsi" w:cstheme="minorHAnsi"/>
        </w:rPr>
        <w:t>a sequential and balanced approach to the allocation of land</w:t>
      </w:r>
      <w:r w:rsidR="00FD73FC" w:rsidRPr="00A43EAA">
        <w:rPr>
          <w:rFonts w:asciiTheme="minorHAnsi" w:hAnsiTheme="minorHAnsi" w:cstheme="minorHAnsi"/>
        </w:rPr>
        <w:t>.</w:t>
      </w:r>
    </w:p>
    <w:p w14:paraId="54DB5458" w14:textId="7D3FA914" w:rsidR="00590CA4" w:rsidRPr="00A43EAA" w:rsidRDefault="00590CA4" w:rsidP="009D6E5D">
      <w:pPr>
        <w:pStyle w:val="Default"/>
        <w:rPr>
          <w:rFonts w:asciiTheme="minorHAnsi" w:hAnsiTheme="minorHAnsi" w:cstheme="minorHAnsi"/>
        </w:rPr>
      </w:pPr>
    </w:p>
    <w:p w14:paraId="06E3B458" w14:textId="023ECCEF" w:rsidR="009D6E5D" w:rsidRPr="00A43EAA" w:rsidRDefault="00B22B69" w:rsidP="009D6E5D">
      <w:pPr>
        <w:pStyle w:val="Default"/>
        <w:rPr>
          <w:rFonts w:asciiTheme="minorHAnsi" w:hAnsiTheme="minorHAnsi" w:cstheme="minorHAnsi"/>
        </w:rPr>
      </w:pPr>
      <w:r w:rsidRPr="00A43EAA">
        <w:rPr>
          <w:rFonts w:asciiTheme="minorHAnsi" w:hAnsiTheme="minorHAnsi" w:cstheme="minorHAnsi"/>
        </w:rPr>
        <w:t xml:space="preserve">Table 11.1 </w:t>
      </w:r>
      <w:r w:rsidR="009D6E5D" w:rsidRPr="00A43EAA">
        <w:rPr>
          <w:rFonts w:asciiTheme="minorHAnsi" w:hAnsiTheme="minorHAnsi" w:cstheme="minorHAnsi"/>
        </w:rPr>
        <w:t xml:space="preserve">of the( Naas LAP 2021-2027) </w:t>
      </w:r>
      <w:r w:rsidRPr="00A43EAA">
        <w:rPr>
          <w:rFonts w:asciiTheme="minorHAnsi" w:hAnsiTheme="minorHAnsi" w:cstheme="minorHAnsi"/>
        </w:rPr>
        <w:t xml:space="preserve">Land-Use Zoning Objectives </w:t>
      </w:r>
      <w:r w:rsidR="009D6E5D" w:rsidRPr="00A43EAA">
        <w:rPr>
          <w:rFonts w:asciiTheme="minorHAnsi" w:hAnsiTheme="minorHAnsi" w:cstheme="minorHAnsi"/>
        </w:rPr>
        <w:t>specifically addresses the matter as follows :</w:t>
      </w:r>
    </w:p>
    <w:p w14:paraId="19B32B4F" w14:textId="77777777" w:rsidR="009D6E5D" w:rsidRPr="00A43EAA" w:rsidRDefault="009D6E5D" w:rsidP="009D6E5D">
      <w:pPr>
        <w:pStyle w:val="Default"/>
        <w:rPr>
          <w:rFonts w:asciiTheme="minorHAnsi" w:hAnsiTheme="minorHAnsi" w:cstheme="minorHAnsi"/>
        </w:rPr>
      </w:pPr>
    </w:p>
    <w:p w14:paraId="1EA47977" w14:textId="4666D4D0" w:rsidR="009D6E5D" w:rsidRPr="00A43EAA" w:rsidRDefault="009D6E5D" w:rsidP="009D6E5D">
      <w:pPr>
        <w:pStyle w:val="Default"/>
        <w:rPr>
          <w:rFonts w:asciiTheme="minorHAnsi" w:hAnsiTheme="minorHAnsi" w:cstheme="minorHAnsi"/>
        </w:rPr>
      </w:pPr>
      <w:r w:rsidRPr="00A43EAA">
        <w:rPr>
          <w:rFonts w:asciiTheme="minorHAnsi" w:hAnsiTheme="minorHAnsi" w:cstheme="minorHAnsi"/>
        </w:rPr>
        <w:t xml:space="preserve"> </w:t>
      </w:r>
      <w:r w:rsidRPr="00A43EAA">
        <w:rPr>
          <w:rFonts w:asciiTheme="minorHAnsi" w:hAnsiTheme="minorHAnsi" w:cstheme="minorHAnsi"/>
        </w:rPr>
        <w:t xml:space="preserve">Table 11.1 Land-Use Zoning Objectives </w:t>
      </w:r>
    </w:p>
    <w:p w14:paraId="71FF03A1" w14:textId="77777777" w:rsidR="0040543F" w:rsidRPr="00A43EAA" w:rsidRDefault="0040543F" w:rsidP="009D6E5D">
      <w:pPr>
        <w:pStyle w:val="Default"/>
        <w:rPr>
          <w:rFonts w:asciiTheme="minorHAnsi" w:hAnsiTheme="minorHAnsi" w:cstheme="minorHAnsi"/>
          <w:i/>
          <w:iCs/>
        </w:rPr>
      </w:pPr>
    </w:p>
    <w:p w14:paraId="26D49828" w14:textId="77777777" w:rsidR="009D6E5D" w:rsidRPr="00A43EAA" w:rsidRDefault="009D6E5D" w:rsidP="003529B5">
      <w:pPr>
        <w:pStyle w:val="Default"/>
        <w:ind w:left="720"/>
        <w:rPr>
          <w:rFonts w:asciiTheme="minorHAnsi" w:hAnsiTheme="minorHAnsi" w:cstheme="minorHAnsi"/>
          <w:i/>
          <w:iCs/>
        </w:rPr>
      </w:pPr>
      <w:r w:rsidRPr="00A43EAA">
        <w:rPr>
          <w:rFonts w:asciiTheme="minorHAnsi" w:hAnsiTheme="minorHAnsi" w:cstheme="minorHAnsi"/>
          <w:i/>
          <w:iCs/>
        </w:rPr>
        <w:t xml:space="preserve">“64 The Kildare County Development Plan will be reviewed and adopted during the lifetime of the Plan. The new CDP may contain provisions, including revised population/housing targets for Naas, which may differ from those on which this Plan is based. </w:t>
      </w:r>
    </w:p>
    <w:p w14:paraId="44DE0CC6" w14:textId="77777777" w:rsidR="009D6E5D" w:rsidRPr="00A43EAA" w:rsidRDefault="009D6E5D" w:rsidP="003529B5">
      <w:pPr>
        <w:pStyle w:val="Default"/>
        <w:numPr>
          <w:ilvl w:val="0"/>
          <w:numId w:val="1"/>
        </w:numPr>
        <w:ind w:left="737"/>
        <w:rPr>
          <w:rFonts w:asciiTheme="minorHAnsi" w:hAnsiTheme="minorHAnsi" w:cstheme="minorHAnsi"/>
          <w:i/>
          <w:iCs/>
        </w:rPr>
      </w:pPr>
      <w:r w:rsidRPr="00A43EAA">
        <w:rPr>
          <w:rFonts w:asciiTheme="minorHAnsi" w:hAnsiTheme="minorHAnsi" w:cstheme="minorHAnsi"/>
          <w:i/>
          <w:iCs/>
        </w:rPr>
        <w:t xml:space="preserve">(a) The land identified as Phase 2 could be brought forward for New Residential through a statutory amendment under Section 20 of the Planning and Development Act 2000 (as amended) to align the local area plan with revised population growth contained in the Core Strategy.” </w:t>
      </w:r>
    </w:p>
    <w:p w14:paraId="159CE465" w14:textId="77777777" w:rsidR="009D6E5D" w:rsidRPr="00A43EAA" w:rsidRDefault="009D6E5D" w:rsidP="009D6E5D">
      <w:pPr>
        <w:pStyle w:val="Default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</w:p>
    <w:p w14:paraId="3EF2AFB6" w14:textId="6ED56A1C" w:rsidR="009D6E5D" w:rsidRPr="00A43EAA" w:rsidRDefault="009D6E5D" w:rsidP="003529B5">
      <w:pPr>
        <w:pStyle w:val="Default"/>
        <w:ind w:firstLine="720"/>
        <w:rPr>
          <w:rFonts w:asciiTheme="minorHAnsi" w:hAnsiTheme="minorHAnsi" w:cstheme="minorHAnsi"/>
          <w:i/>
          <w:iCs/>
        </w:rPr>
      </w:pPr>
      <w:r w:rsidRPr="00A43EAA">
        <w:rPr>
          <w:rFonts w:asciiTheme="minorHAnsi" w:hAnsiTheme="minorHAnsi" w:cstheme="minorHAnsi"/>
          <w:i/>
          <w:iCs/>
        </w:rPr>
        <w:t>P.175 Naas Local Area Plan 2021-2027</w:t>
      </w:r>
    </w:p>
    <w:p w14:paraId="07C2BF2E" w14:textId="023DE8C5" w:rsidR="00730FC3" w:rsidRPr="00A43EAA" w:rsidRDefault="00730FC3" w:rsidP="009D6E5D">
      <w:pPr>
        <w:pStyle w:val="Default"/>
        <w:rPr>
          <w:rFonts w:asciiTheme="minorHAnsi" w:hAnsiTheme="minorHAnsi" w:cstheme="minorHAnsi"/>
          <w:i/>
          <w:iCs/>
        </w:rPr>
      </w:pPr>
    </w:p>
    <w:p w14:paraId="73CE19CA" w14:textId="010F5D25" w:rsidR="001644D5" w:rsidRPr="00A43EAA" w:rsidRDefault="001644D5" w:rsidP="009D6E5D">
      <w:pPr>
        <w:pStyle w:val="Default"/>
        <w:rPr>
          <w:rFonts w:asciiTheme="minorHAnsi" w:hAnsiTheme="minorHAnsi" w:cstheme="minorHAnsi"/>
          <w:b/>
          <w:bCs/>
          <w:i/>
          <w:iCs/>
        </w:rPr>
      </w:pPr>
      <w:r w:rsidRPr="00A43EAA">
        <w:rPr>
          <w:rFonts w:asciiTheme="minorHAnsi" w:hAnsiTheme="minorHAnsi" w:cstheme="minorHAnsi"/>
          <w:b/>
          <w:bCs/>
          <w:i/>
          <w:iCs/>
        </w:rPr>
        <w:t>Conclusion</w:t>
      </w:r>
    </w:p>
    <w:p w14:paraId="2AF496F4" w14:textId="64BE455F" w:rsidR="001644D5" w:rsidRPr="00A43EAA" w:rsidRDefault="001644D5" w:rsidP="009D6E5D">
      <w:pPr>
        <w:pStyle w:val="Default"/>
        <w:rPr>
          <w:rFonts w:asciiTheme="minorHAnsi" w:hAnsiTheme="minorHAnsi" w:cstheme="minorHAnsi"/>
          <w:i/>
          <w:iCs/>
        </w:rPr>
      </w:pPr>
    </w:p>
    <w:p w14:paraId="0EA7CE7D" w14:textId="631D943A" w:rsidR="006849A5" w:rsidRPr="00A43EAA" w:rsidRDefault="00B82C7D" w:rsidP="00244B56">
      <w:pPr>
        <w:pStyle w:val="Default"/>
        <w:rPr>
          <w:rFonts w:asciiTheme="minorHAnsi" w:hAnsiTheme="minorHAnsi" w:cstheme="minorHAnsi"/>
          <w:i/>
          <w:iCs/>
        </w:rPr>
      </w:pPr>
      <w:r w:rsidRPr="00A43EAA">
        <w:rPr>
          <w:rFonts w:asciiTheme="minorHAnsi" w:hAnsiTheme="minorHAnsi" w:cstheme="minorHAnsi"/>
          <w:i/>
          <w:iCs/>
        </w:rPr>
        <w:t>In accordance with the NPF, RSES and by reference to the Naas Local Area Plan 2021-20</w:t>
      </w:r>
      <w:r w:rsidR="0090175F">
        <w:rPr>
          <w:rFonts w:asciiTheme="minorHAnsi" w:hAnsiTheme="minorHAnsi" w:cstheme="minorHAnsi"/>
          <w:i/>
          <w:iCs/>
        </w:rPr>
        <w:t>2</w:t>
      </w:r>
      <w:r w:rsidRPr="00A43EAA">
        <w:rPr>
          <w:rFonts w:asciiTheme="minorHAnsi" w:hAnsiTheme="minorHAnsi" w:cstheme="minorHAnsi"/>
          <w:i/>
          <w:iCs/>
        </w:rPr>
        <w:t xml:space="preserve">7 </w:t>
      </w:r>
      <w:r w:rsidR="006849A5" w:rsidRPr="00A43EAA">
        <w:rPr>
          <w:rFonts w:asciiTheme="minorHAnsi" w:hAnsiTheme="minorHAnsi" w:cstheme="minorHAnsi"/>
          <w:i/>
          <w:iCs/>
        </w:rPr>
        <w:t>We suggest that any increased Housing/</w:t>
      </w:r>
      <w:r w:rsidR="005156D3" w:rsidRPr="00A43EAA">
        <w:rPr>
          <w:rFonts w:asciiTheme="minorHAnsi" w:hAnsiTheme="minorHAnsi" w:cstheme="minorHAnsi"/>
          <w:i/>
          <w:iCs/>
        </w:rPr>
        <w:t>Population</w:t>
      </w:r>
      <w:r w:rsidR="006849A5" w:rsidRPr="00A43EAA">
        <w:rPr>
          <w:rFonts w:asciiTheme="minorHAnsi" w:hAnsiTheme="minorHAnsi" w:cstheme="minorHAnsi"/>
          <w:i/>
          <w:iCs/>
        </w:rPr>
        <w:t xml:space="preserve"> targets for Naas are allocated to lands  recently identified in the Naas Local Area Plan 2021-2027 as the most appropriate for development, namely</w:t>
      </w:r>
      <w:r w:rsidR="00FC5B2F" w:rsidRPr="00A43EAA">
        <w:rPr>
          <w:rFonts w:asciiTheme="minorHAnsi" w:hAnsiTheme="minorHAnsi" w:cstheme="minorHAnsi"/>
          <w:i/>
          <w:iCs/>
        </w:rPr>
        <w:t xml:space="preserve"> lands that meet </w:t>
      </w:r>
      <w:r w:rsidR="00FC5B2F" w:rsidRPr="00A43EAA">
        <w:rPr>
          <w:rFonts w:asciiTheme="minorHAnsi" w:hAnsiTheme="minorHAnsi" w:cstheme="minorHAnsi"/>
          <w:b/>
          <w:bCs/>
          <w:i/>
          <w:iCs/>
        </w:rPr>
        <w:t>BOTH</w:t>
      </w:r>
      <w:r w:rsidR="00FC5B2F" w:rsidRPr="00A43EAA">
        <w:rPr>
          <w:rFonts w:asciiTheme="minorHAnsi" w:hAnsiTheme="minorHAnsi" w:cstheme="minorHAnsi"/>
          <w:i/>
          <w:iCs/>
        </w:rPr>
        <w:t xml:space="preserve"> of the following criteria</w:t>
      </w:r>
      <w:r w:rsidR="006849A5" w:rsidRPr="00A43EAA">
        <w:rPr>
          <w:rFonts w:asciiTheme="minorHAnsi" w:hAnsiTheme="minorHAnsi" w:cstheme="minorHAnsi"/>
          <w:i/>
          <w:iCs/>
        </w:rPr>
        <w:t xml:space="preserve"> :</w:t>
      </w:r>
    </w:p>
    <w:p w14:paraId="39E3A62F" w14:textId="77777777" w:rsidR="006849A5" w:rsidRPr="00A43EAA" w:rsidRDefault="006849A5" w:rsidP="00244B56">
      <w:pPr>
        <w:pStyle w:val="Default"/>
        <w:rPr>
          <w:rFonts w:asciiTheme="minorHAnsi" w:hAnsiTheme="minorHAnsi" w:cstheme="minorHAnsi"/>
          <w:i/>
          <w:iCs/>
        </w:rPr>
      </w:pPr>
    </w:p>
    <w:p w14:paraId="3755E6A9" w14:textId="6E426810" w:rsidR="00705061" w:rsidRPr="00A43EAA" w:rsidRDefault="006849A5" w:rsidP="006849A5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A43EAA">
        <w:rPr>
          <w:rFonts w:asciiTheme="minorHAnsi" w:hAnsiTheme="minorHAnsi" w:cstheme="minorHAnsi"/>
          <w:i/>
          <w:iCs/>
        </w:rPr>
        <w:t xml:space="preserve">Lands </w:t>
      </w:r>
      <w:r w:rsidR="00B82C7D" w:rsidRPr="00A43EAA">
        <w:rPr>
          <w:rFonts w:asciiTheme="minorHAnsi" w:hAnsiTheme="minorHAnsi" w:cstheme="minorHAnsi"/>
          <w:i/>
          <w:iCs/>
        </w:rPr>
        <w:t xml:space="preserve">that are currently </w:t>
      </w:r>
      <w:r w:rsidRPr="00A43EAA">
        <w:rPr>
          <w:rFonts w:asciiTheme="minorHAnsi" w:hAnsiTheme="minorHAnsi" w:cstheme="minorHAnsi"/>
          <w:i/>
          <w:iCs/>
        </w:rPr>
        <w:t xml:space="preserve">Zoned </w:t>
      </w:r>
      <w:r w:rsidRPr="00A43EAA">
        <w:rPr>
          <w:rFonts w:asciiTheme="minorHAnsi" w:hAnsiTheme="minorHAnsi" w:cstheme="minorHAnsi"/>
          <w:i/>
          <w:iCs/>
          <w:u w:val="single"/>
        </w:rPr>
        <w:t xml:space="preserve">New Residential Phase 2 </w:t>
      </w:r>
      <w:r w:rsidR="00705061" w:rsidRPr="00A43EAA">
        <w:rPr>
          <w:rFonts w:asciiTheme="minorHAnsi" w:hAnsiTheme="minorHAnsi" w:cstheme="minorHAnsi"/>
          <w:i/>
          <w:iCs/>
          <w:u w:val="single"/>
        </w:rPr>
        <w:t xml:space="preserve"> </w:t>
      </w:r>
    </w:p>
    <w:p w14:paraId="049F2421" w14:textId="37890760" w:rsidR="00B82C7D" w:rsidRDefault="00B82C7D" w:rsidP="00B82C7D">
      <w:pPr>
        <w:pStyle w:val="Default"/>
        <w:ind w:left="1080"/>
        <w:rPr>
          <w:rFonts w:asciiTheme="minorHAnsi" w:hAnsiTheme="minorHAnsi" w:cstheme="minorHAnsi"/>
          <w:i/>
          <w:iCs/>
        </w:rPr>
      </w:pPr>
    </w:p>
    <w:p w14:paraId="1EECC3E5" w14:textId="152D17DD" w:rsidR="00AC5E0F" w:rsidRDefault="00AC5E0F" w:rsidP="00B82C7D">
      <w:pPr>
        <w:pStyle w:val="Default"/>
        <w:ind w:left="108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And</w:t>
      </w:r>
    </w:p>
    <w:p w14:paraId="06CABD21" w14:textId="77777777" w:rsidR="00AC5E0F" w:rsidRPr="00A43EAA" w:rsidRDefault="00AC5E0F" w:rsidP="00B82C7D">
      <w:pPr>
        <w:pStyle w:val="Default"/>
        <w:ind w:left="1080"/>
        <w:rPr>
          <w:rFonts w:asciiTheme="minorHAnsi" w:hAnsiTheme="minorHAnsi" w:cstheme="minorHAnsi"/>
          <w:i/>
          <w:iCs/>
        </w:rPr>
      </w:pPr>
    </w:p>
    <w:p w14:paraId="1E2F0844" w14:textId="2CC918DB" w:rsidR="00A3018A" w:rsidRPr="00A43EAA" w:rsidRDefault="00705061" w:rsidP="00705061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 w:rsidRPr="00A43EAA">
        <w:rPr>
          <w:rFonts w:asciiTheme="minorHAnsi" w:hAnsiTheme="minorHAnsi" w:cstheme="minorHAnsi"/>
          <w:i/>
          <w:iCs/>
        </w:rPr>
        <w:t xml:space="preserve">Lands </w:t>
      </w:r>
      <w:r w:rsidR="00B82C7D" w:rsidRPr="00A43EAA">
        <w:rPr>
          <w:rFonts w:asciiTheme="minorHAnsi" w:hAnsiTheme="minorHAnsi" w:cstheme="minorHAnsi"/>
          <w:i/>
          <w:iCs/>
        </w:rPr>
        <w:t xml:space="preserve">that are currently </w:t>
      </w:r>
      <w:r w:rsidR="005156D3" w:rsidRPr="00A43EAA">
        <w:rPr>
          <w:rFonts w:asciiTheme="minorHAnsi" w:hAnsiTheme="minorHAnsi" w:cstheme="minorHAnsi"/>
          <w:i/>
          <w:iCs/>
        </w:rPr>
        <w:t>categorised</w:t>
      </w:r>
      <w:r w:rsidR="00B82C7D" w:rsidRPr="00A43EAA">
        <w:rPr>
          <w:rFonts w:asciiTheme="minorHAnsi" w:hAnsiTheme="minorHAnsi" w:cstheme="minorHAnsi"/>
          <w:i/>
          <w:iCs/>
        </w:rPr>
        <w:t xml:space="preserve"> as</w:t>
      </w:r>
      <w:r w:rsidRPr="00A43EAA">
        <w:rPr>
          <w:rFonts w:asciiTheme="minorHAnsi" w:hAnsiTheme="minorHAnsi" w:cstheme="minorHAnsi"/>
          <w:i/>
          <w:iCs/>
        </w:rPr>
        <w:t xml:space="preserve"> </w:t>
      </w:r>
      <w:r w:rsidRPr="00A43EAA">
        <w:rPr>
          <w:rFonts w:asciiTheme="minorHAnsi" w:hAnsiTheme="minorHAnsi" w:cstheme="minorHAnsi"/>
          <w:i/>
          <w:iCs/>
          <w:u w:val="single"/>
        </w:rPr>
        <w:t>Tier 1 Lands</w:t>
      </w:r>
      <w:r w:rsidRPr="00A43EAA">
        <w:rPr>
          <w:rFonts w:asciiTheme="minorHAnsi" w:hAnsiTheme="minorHAnsi" w:cstheme="minorHAnsi"/>
          <w:i/>
          <w:iCs/>
        </w:rPr>
        <w:t xml:space="preserve">  in accordance with the Naas LAP Strategic Planning and </w:t>
      </w:r>
      <w:r w:rsidR="005156D3" w:rsidRPr="00A43EAA">
        <w:rPr>
          <w:rFonts w:asciiTheme="minorHAnsi" w:hAnsiTheme="minorHAnsi" w:cstheme="minorHAnsi"/>
          <w:i/>
          <w:iCs/>
        </w:rPr>
        <w:t>Infrastructure</w:t>
      </w:r>
      <w:r w:rsidRPr="00A43EAA">
        <w:rPr>
          <w:rFonts w:asciiTheme="minorHAnsi" w:hAnsiTheme="minorHAnsi" w:cstheme="minorHAnsi"/>
          <w:i/>
          <w:iCs/>
        </w:rPr>
        <w:t xml:space="preserve"> Assessment  (SPIA). In accordance with the provisions of  </w:t>
      </w:r>
      <w:r w:rsidR="00202DCF" w:rsidRPr="00A43EAA">
        <w:rPr>
          <w:rFonts w:asciiTheme="minorHAnsi" w:hAnsiTheme="minorHAnsi" w:cstheme="minorHAnsi"/>
          <w:i/>
          <w:iCs/>
        </w:rPr>
        <w:t>“</w:t>
      </w:r>
      <w:r w:rsidR="005156D3" w:rsidRPr="00A43EAA">
        <w:rPr>
          <w:rFonts w:asciiTheme="minorHAnsi" w:hAnsiTheme="minorHAnsi" w:cstheme="minorHAnsi"/>
          <w:i/>
          <w:iCs/>
        </w:rPr>
        <w:t>Appendix</w:t>
      </w:r>
      <w:r w:rsidR="00D53D4B" w:rsidRPr="00A43EAA">
        <w:rPr>
          <w:rFonts w:asciiTheme="minorHAnsi" w:hAnsiTheme="minorHAnsi" w:cstheme="minorHAnsi"/>
          <w:i/>
          <w:iCs/>
        </w:rPr>
        <w:t xml:space="preserve">  </w:t>
      </w:r>
      <w:r w:rsidR="00D53D4B" w:rsidRPr="00A43EAA">
        <w:rPr>
          <w:rFonts w:asciiTheme="minorHAnsi" w:hAnsiTheme="minorHAnsi" w:cstheme="minorHAnsi"/>
          <w:i/>
          <w:iCs/>
        </w:rPr>
        <w:t xml:space="preserve">3 </w:t>
      </w:r>
      <w:r w:rsidR="00A3018A" w:rsidRPr="00A43EAA">
        <w:rPr>
          <w:rFonts w:asciiTheme="minorHAnsi" w:hAnsiTheme="minorHAnsi" w:cstheme="minorHAnsi"/>
          <w:i/>
          <w:iCs/>
        </w:rPr>
        <w:t xml:space="preserve">of the National Framework Plan (NPF </w:t>
      </w:r>
      <w:r w:rsidR="00D53D4B" w:rsidRPr="00A43EAA">
        <w:rPr>
          <w:rFonts w:asciiTheme="minorHAnsi" w:hAnsiTheme="minorHAnsi" w:cstheme="minorHAnsi"/>
          <w:i/>
          <w:iCs/>
        </w:rPr>
        <w:t>Tier 1: Serviced Zoned Land This zoning comprises lands that are able to connect to existing development services</w:t>
      </w:r>
      <w:r w:rsidR="00B82C7D" w:rsidRPr="00A43EAA">
        <w:rPr>
          <w:rFonts w:asciiTheme="minorHAnsi" w:hAnsiTheme="minorHAnsi" w:cstheme="minorHAnsi"/>
          <w:i/>
          <w:iCs/>
        </w:rPr>
        <w:t xml:space="preserve"> </w:t>
      </w:r>
      <w:r w:rsidR="00D53D4B" w:rsidRPr="00A43EAA">
        <w:rPr>
          <w:rFonts w:asciiTheme="minorHAnsi" w:hAnsiTheme="minorHAnsi" w:cstheme="minorHAnsi"/>
          <w:i/>
          <w:iCs/>
        </w:rPr>
        <w:t>and can therefore accommodate new development.</w:t>
      </w:r>
      <w:r w:rsidR="00202DCF" w:rsidRPr="00A43EAA">
        <w:rPr>
          <w:rFonts w:asciiTheme="minorHAnsi" w:hAnsiTheme="minorHAnsi" w:cstheme="minorHAnsi"/>
          <w:i/>
          <w:iCs/>
        </w:rPr>
        <w:t>”</w:t>
      </w:r>
    </w:p>
    <w:p w14:paraId="3F08B03E" w14:textId="6FBEFEB9" w:rsidR="00A3018A" w:rsidRPr="00A43EAA" w:rsidRDefault="00A3018A" w:rsidP="00202DCF">
      <w:pPr>
        <w:pStyle w:val="Default"/>
        <w:rPr>
          <w:rFonts w:asciiTheme="minorHAnsi" w:hAnsiTheme="minorHAnsi" w:cstheme="minorHAnsi"/>
        </w:rPr>
      </w:pPr>
    </w:p>
    <w:p w14:paraId="5334E97C" w14:textId="30408176" w:rsidR="00B9089E" w:rsidRPr="00A43EAA" w:rsidRDefault="00B9089E">
      <w:pPr>
        <w:rPr>
          <w:rFonts w:cstheme="minorHAnsi"/>
          <w:sz w:val="24"/>
          <w:szCs w:val="24"/>
        </w:rPr>
      </w:pPr>
      <w:r w:rsidRPr="00A43EAA">
        <w:rPr>
          <w:rFonts w:cstheme="minorHAnsi"/>
          <w:sz w:val="24"/>
          <w:szCs w:val="24"/>
        </w:rPr>
        <w:t xml:space="preserve"> </w:t>
      </w:r>
    </w:p>
    <w:p w14:paraId="35B34DE1" w14:textId="76635D5E" w:rsidR="00590CA4" w:rsidRPr="00A43EAA" w:rsidRDefault="00590CA4">
      <w:pPr>
        <w:rPr>
          <w:rFonts w:cstheme="minorHAnsi"/>
          <w:sz w:val="24"/>
          <w:szCs w:val="24"/>
        </w:rPr>
      </w:pPr>
      <w:r w:rsidRPr="00A43EAA">
        <w:rPr>
          <w:rFonts w:cstheme="minorHAnsi"/>
          <w:sz w:val="24"/>
          <w:szCs w:val="24"/>
        </w:rPr>
        <w:t>.</w:t>
      </w:r>
    </w:p>
    <w:p w14:paraId="61597FC1" w14:textId="77777777" w:rsidR="00590CA4" w:rsidRPr="00A43EAA" w:rsidRDefault="00590CA4">
      <w:pPr>
        <w:rPr>
          <w:rFonts w:cstheme="minorHAnsi"/>
          <w:sz w:val="24"/>
          <w:szCs w:val="24"/>
        </w:rPr>
      </w:pPr>
    </w:p>
    <w:sectPr w:rsidR="00590CA4" w:rsidRPr="00A43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E1E4B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AF1A6F"/>
    <w:multiLevelType w:val="hybridMultilevel"/>
    <w:tmpl w:val="29BC8C06"/>
    <w:lvl w:ilvl="0" w:tplc="2E283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4971042">
    <w:abstractNumId w:val="0"/>
  </w:num>
  <w:num w:numId="2" w16cid:durableId="1171598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38"/>
    <w:rsid w:val="00005D86"/>
    <w:rsid w:val="000111AF"/>
    <w:rsid w:val="00020FCE"/>
    <w:rsid w:val="00066707"/>
    <w:rsid w:val="000807A6"/>
    <w:rsid w:val="0011439E"/>
    <w:rsid w:val="00125C2D"/>
    <w:rsid w:val="001644D5"/>
    <w:rsid w:val="0019266D"/>
    <w:rsid w:val="0019372F"/>
    <w:rsid w:val="001962BF"/>
    <w:rsid w:val="00196493"/>
    <w:rsid w:val="00202DCF"/>
    <w:rsid w:val="00244B56"/>
    <w:rsid w:val="002D5752"/>
    <w:rsid w:val="002E4508"/>
    <w:rsid w:val="003529B5"/>
    <w:rsid w:val="003A1DDE"/>
    <w:rsid w:val="0040543F"/>
    <w:rsid w:val="00417504"/>
    <w:rsid w:val="0044085B"/>
    <w:rsid w:val="00456938"/>
    <w:rsid w:val="00485FF4"/>
    <w:rsid w:val="004C509C"/>
    <w:rsid w:val="004D5138"/>
    <w:rsid w:val="00501F3E"/>
    <w:rsid w:val="005156D3"/>
    <w:rsid w:val="00535657"/>
    <w:rsid w:val="00547969"/>
    <w:rsid w:val="00590CA4"/>
    <w:rsid w:val="005D3813"/>
    <w:rsid w:val="0067596C"/>
    <w:rsid w:val="006849A5"/>
    <w:rsid w:val="00692762"/>
    <w:rsid w:val="006A21E5"/>
    <w:rsid w:val="00705061"/>
    <w:rsid w:val="00730FC3"/>
    <w:rsid w:val="00857EA3"/>
    <w:rsid w:val="008E206E"/>
    <w:rsid w:val="008E6866"/>
    <w:rsid w:val="008F3103"/>
    <w:rsid w:val="0090175F"/>
    <w:rsid w:val="00910A18"/>
    <w:rsid w:val="00910AFE"/>
    <w:rsid w:val="009D60DC"/>
    <w:rsid w:val="009D6E5D"/>
    <w:rsid w:val="00A3018A"/>
    <w:rsid w:val="00A43EAA"/>
    <w:rsid w:val="00A46C48"/>
    <w:rsid w:val="00A57AC1"/>
    <w:rsid w:val="00AA27CA"/>
    <w:rsid w:val="00AC5E0F"/>
    <w:rsid w:val="00AE5F54"/>
    <w:rsid w:val="00B21C11"/>
    <w:rsid w:val="00B225C8"/>
    <w:rsid w:val="00B22B69"/>
    <w:rsid w:val="00B82C7D"/>
    <w:rsid w:val="00B9089E"/>
    <w:rsid w:val="00BD3C12"/>
    <w:rsid w:val="00C14846"/>
    <w:rsid w:val="00C20E98"/>
    <w:rsid w:val="00CE3EE3"/>
    <w:rsid w:val="00D53D4B"/>
    <w:rsid w:val="00D831FD"/>
    <w:rsid w:val="00D932FA"/>
    <w:rsid w:val="00DE5521"/>
    <w:rsid w:val="00E02F24"/>
    <w:rsid w:val="00E61989"/>
    <w:rsid w:val="00F05FD1"/>
    <w:rsid w:val="00F2012A"/>
    <w:rsid w:val="00F26E3F"/>
    <w:rsid w:val="00F97816"/>
    <w:rsid w:val="00FC5B2F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8136"/>
  <w15:chartTrackingRefBased/>
  <w15:docId w15:val="{6ED59729-9463-4FA6-9789-F6D33C06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3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86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95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965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Colivet</dc:creator>
  <cp:keywords/>
  <dc:description/>
  <cp:lastModifiedBy>Brendan Colivet</cp:lastModifiedBy>
  <cp:revision>3</cp:revision>
  <cp:lastPrinted>2022-05-24T12:32:00Z</cp:lastPrinted>
  <dcterms:created xsi:type="dcterms:W3CDTF">2022-05-24T13:13:00Z</dcterms:created>
  <dcterms:modified xsi:type="dcterms:W3CDTF">2022-05-24T13:15:00Z</dcterms:modified>
</cp:coreProperties>
</file>